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3B" w:rsidRPr="003754AE" w:rsidRDefault="00F6263B" w:rsidP="00F6263B">
      <w:pPr>
        <w:jc w:val="center"/>
        <w:rPr>
          <w:rFonts w:ascii="Arial" w:hAnsi="Arial" w:cs="Arial"/>
          <w:b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</w:rPr>
        <w:t xml:space="preserve">APPENDIX </w:t>
      </w:r>
      <w:r w:rsidR="00A33B92" w:rsidRPr="003754AE">
        <w:rPr>
          <w:rFonts w:ascii="Arial" w:hAnsi="Arial" w:cs="Arial"/>
          <w:b/>
          <w:sz w:val="24"/>
          <w:szCs w:val="24"/>
        </w:rPr>
        <w:t>D</w:t>
      </w:r>
      <w:r w:rsidRPr="003754AE">
        <w:rPr>
          <w:rFonts w:ascii="Arial" w:hAnsi="Arial" w:cs="Arial"/>
          <w:b/>
          <w:sz w:val="24"/>
          <w:szCs w:val="24"/>
        </w:rPr>
        <w:t>: BUDGET</w:t>
      </w:r>
    </w:p>
    <w:p w:rsidR="009E2742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Voter Education and Outreach Funding</w:t>
      </w:r>
    </w:p>
    <w:p w:rsidR="009A1536" w:rsidRPr="003754AE" w:rsidRDefault="009A1536" w:rsidP="009A1536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advertising and voter outreach budgets for the 2016 and 2018 elections as well as the estimated budget for the March 2020 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2742" w:rsidRPr="003754AE" w:rsidTr="003754AE"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Elections</w:t>
            </w:r>
          </w:p>
        </w:tc>
        <w:tc>
          <w:tcPr>
            <w:tcW w:w="2337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Postcards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:rsidR="009E2742" w:rsidRPr="003754AE" w:rsidRDefault="009E2742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Outreach Events and Education Materials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9E2742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2016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Polling Place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$24,500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$36,187</w:t>
            </w:r>
          </w:p>
        </w:tc>
      </w:tr>
      <w:tr w:rsidR="009E2742" w:rsidRPr="003754AE" w:rsidTr="003754AE">
        <w:tc>
          <w:tcPr>
            <w:tcW w:w="2337" w:type="dxa"/>
          </w:tcPr>
          <w:p w:rsidR="004A080F" w:rsidRPr="003754AE" w:rsidRDefault="009E2742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June 2018</w:t>
            </w:r>
          </w:p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Vote Center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$58,581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$239,149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$49,200</w:t>
            </w:r>
          </w:p>
        </w:tc>
      </w:tr>
      <w:tr w:rsidR="009E2742" w:rsidRPr="003754AE" w:rsidTr="003754AE">
        <w:tc>
          <w:tcPr>
            <w:tcW w:w="2337" w:type="dxa"/>
          </w:tcPr>
          <w:p w:rsidR="009E2742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November 2018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742"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</w:tc>
        <w:tc>
          <w:tcPr>
            <w:tcW w:w="2337" w:type="dxa"/>
            <w:vAlign w:val="center"/>
          </w:tcPr>
          <w:p w:rsidR="009E2742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72,007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 (this will change shortly)</w:t>
            </w:r>
          </w:p>
        </w:tc>
        <w:tc>
          <w:tcPr>
            <w:tcW w:w="2338" w:type="dxa"/>
            <w:vAlign w:val="center"/>
          </w:tcPr>
          <w:p w:rsidR="009E2742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  <w:tr w:rsidR="004A080F" w:rsidRPr="003754AE" w:rsidTr="003754AE">
        <w:tc>
          <w:tcPr>
            <w:tcW w:w="2337" w:type="dxa"/>
          </w:tcPr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March 2020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 xml:space="preserve">Vote Center </w:t>
            </w:r>
          </w:p>
          <w:p w:rsidR="004A080F" w:rsidRPr="003754AE" w:rsidRDefault="004A080F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337" w:type="dxa"/>
            <w:vAlign w:val="center"/>
          </w:tcPr>
          <w:p w:rsidR="004A080F" w:rsidRPr="003754AE" w:rsidRDefault="004A080F" w:rsidP="003754AE">
            <w:pPr>
              <w:ind w:right="3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$75,000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294,800</w:t>
            </w:r>
          </w:p>
        </w:tc>
        <w:tc>
          <w:tcPr>
            <w:tcW w:w="2338" w:type="dxa"/>
            <w:vAlign w:val="center"/>
          </w:tcPr>
          <w:p w:rsidR="004A080F" w:rsidRPr="003754AE" w:rsidRDefault="004A080F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$</w:t>
            </w:r>
            <w:r w:rsidR="0020780E" w:rsidRPr="003754AE">
              <w:rPr>
                <w:rFonts w:ascii="Arial" w:hAnsi="Arial" w:cs="Arial"/>
                <w:sz w:val="24"/>
                <w:szCs w:val="24"/>
              </w:rPr>
              <w:t>86,500</w:t>
            </w:r>
          </w:p>
        </w:tc>
      </w:tr>
    </w:tbl>
    <w:p w:rsidR="0046205E" w:rsidRPr="003754AE" w:rsidRDefault="0046205E" w:rsidP="00A25ABC">
      <w:pPr>
        <w:rPr>
          <w:rFonts w:ascii="Arial" w:hAnsi="Arial" w:cs="Arial"/>
          <w:b/>
          <w:sz w:val="24"/>
          <w:szCs w:val="24"/>
        </w:rPr>
      </w:pPr>
    </w:p>
    <w:p w:rsidR="0046205E" w:rsidRPr="003754AE" w:rsidRDefault="0046205E" w:rsidP="008F6537">
      <w:pPr>
        <w:tabs>
          <w:tab w:val="center" w:pos="4680"/>
        </w:tabs>
        <w:rPr>
          <w:rFonts w:ascii="Arial" w:hAnsi="Arial" w:cs="Arial"/>
          <w:b/>
          <w:sz w:val="24"/>
          <w:szCs w:val="24"/>
          <w:u w:val="single"/>
        </w:rPr>
      </w:pPr>
      <w:r w:rsidRPr="003754AE">
        <w:rPr>
          <w:rFonts w:ascii="Arial" w:hAnsi="Arial" w:cs="Arial"/>
          <w:b/>
          <w:sz w:val="24"/>
          <w:szCs w:val="24"/>
          <w:u w:val="single"/>
        </w:rPr>
        <w:t>2020 Advertising Breakdow</w:t>
      </w:r>
      <w:r w:rsidR="008F6537">
        <w:rPr>
          <w:rFonts w:ascii="Arial" w:hAnsi="Arial" w:cs="Arial"/>
          <w:b/>
          <w:sz w:val="24"/>
          <w:szCs w:val="24"/>
          <w:u w:val="single"/>
        </w:rPr>
        <w:t>n</w:t>
      </w:r>
    </w:p>
    <w:p w:rsidR="00F812BA" w:rsidRPr="003754AE" w:rsidRDefault="0046205E" w:rsidP="0046205E">
      <w:pPr>
        <w:rPr>
          <w:rFonts w:ascii="Arial" w:hAnsi="Arial" w:cs="Arial"/>
          <w:sz w:val="24"/>
          <w:szCs w:val="24"/>
        </w:rPr>
      </w:pPr>
      <w:r w:rsidRPr="003754AE">
        <w:rPr>
          <w:rFonts w:ascii="Arial" w:hAnsi="Arial" w:cs="Arial"/>
          <w:sz w:val="24"/>
          <w:szCs w:val="24"/>
        </w:rPr>
        <w:t>The following table shows the estimated advertising budget breakdown for the March and November 2020 elections.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2790"/>
      </w:tblGrid>
      <w:tr w:rsidR="00E06365" w:rsidRPr="003754AE" w:rsidTr="003754AE">
        <w:trPr>
          <w:trHeight w:val="548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Media Name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Audience</w:t>
            </w:r>
          </w:p>
        </w:tc>
      </w:tr>
      <w:tr w:rsidR="00E06365" w:rsidRPr="003754AE" w:rsidTr="003754AE">
        <w:trPr>
          <w:trHeight w:val="971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Lotus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(La Buena 92.1 &amp; La Ranchera 104.7 &amp; 890AM)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E06365" w:rsidRPr="003754AE" w:rsidTr="003754AE">
        <w:trPr>
          <w:trHeight w:val="710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News &amp; Review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25-54, skew towards men, free publication, good for hard to reach population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rPr>
          <w:trHeight w:val="1763"/>
        </w:trPr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Entercom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Sacramento</w:t>
            </w:r>
            <w:r w:rsidR="003742BA" w:rsidRPr="003754AE">
              <w:rPr>
                <w:rFonts w:ascii="Arial" w:hAnsi="Arial" w:cs="Arial"/>
                <w:sz w:val="24"/>
                <w:szCs w:val="24"/>
              </w:rPr>
              <w:t xml:space="preserve"> (96.9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KSEG, 102.5 KSFM)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2790" w:type="dxa"/>
            <w:vAlign w:val="center"/>
          </w:tcPr>
          <w:p w:rsidR="00E27ECF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KSEG: Adults 25-+54, skew men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KSFM: Adults 18-54, Hispanic/</w:t>
            </w:r>
            <w:r w:rsidR="007719D1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  <w:p w:rsidR="00301450" w:rsidRPr="003754AE" w:rsidRDefault="00301450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Herburger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Publications</w:t>
            </w:r>
            <w:r w:rsidRPr="003754AE">
              <w:rPr>
                <w:rFonts w:ascii="Arial" w:hAnsi="Arial" w:cs="Arial"/>
                <w:sz w:val="24"/>
                <w:szCs w:val="24"/>
              </w:rPr>
              <w:t xml:space="preserve"> (Elk Grove Citizen, Galt Herald, River Valley Times, Laguna Citizen)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E06365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higher income</w:t>
            </w:r>
          </w:p>
        </w:tc>
      </w:tr>
      <w:tr w:rsidR="00E06365" w:rsidRPr="003754AE" w:rsidTr="003754AE">
        <w:tc>
          <w:tcPr>
            <w:tcW w:w="4945" w:type="dxa"/>
            <w:vAlign w:val="center"/>
          </w:tcPr>
          <w:p w:rsidR="00E06365" w:rsidRPr="003754AE" w:rsidRDefault="00E06365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Messenger Publishing Group </w:t>
            </w:r>
            <w:r w:rsidRPr="003754AE">
              <w:rPr>
                <w:rFonts w:ascii="Arial" w:hAnsi="Arial" w:cs="Arial"/>
                <w:sz w:val="24"/>
                <w:szCs w:val="24"/>
              </w:rPr>
              <w:t>(Carmichael Times, Ranch Cordova Grapevine Independent, American River Messenger, Gold River Messenger, Citrus Heights Messenger)</w:t>
            </w:r>
          </w:p>
        </w:tc>
        <w:tc>
          <w:tcPr>
            <w:tcW w:w="1620" w:type="dxa"/>
            <w:vAlign w:val="center"/>
          </w:tcPr>
          <w:p w:rsidR="00E06365" w:rsidRPr="003754AE" w:rsidRDefault="00E06365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34-64, high income, large footprint</w:t>
            </w:r>
          </w:p>
        </w:tc>
      </w:tr>
      <w:tr w:rsidR="003742BA" w:rsidRPr="003754AE" w:rsidTr="003754AE">
        <w:trPr>
          <w:trHeight w:val="53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Crossings TV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Television</w:t>
            </w:r>
          </w:p>
        </w:tc>
        <w:tc>
          <w:tcPr>
            <w:tcW w:w="2790" w:type="dxa"/>
            <w:vAlign w:val="center"/>
          </w:tcPr>
          <w:p w:rsidR="003742BA" w:rsidRPr="003754AE" w:rsidRDefault="00264FFE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Mandarin, Cantonese, Vietnamese, Hmong, Tagalog, Punjabi</w:t>
            </w:r>
          </w:p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iHeart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Media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Radio/Digital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301450" w:rsidRPr="003754AE">
              <w:rPr>
                <w:rFonts w:ascii="Arial" w:hAnsi="Arial" w:cs="Arial"/>
                <w:sz w:val="24"/>
                <w:szCs w:val="24"/>
              </w:rPr>
              <w:t>Digital,  Adults</w:t>
            </w:r>
            <w:proofErr w:type="gramEnd"/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 25-54</w:t>
            </w:r>
          </w:p>
        </w:tc>
      </w:tr>
      <w:tr w:rsidR="003742BA" w:rsidRPr="003754AE" w:rsidTr="003754AE">
        <w:trPr>
          <w:trHeight w:val="98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Asian Pacific American News &amp; Review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  <w:tr w:rsidR="003742BA" w:rsidRPr="003754AE" w:rsidTr="003754AE">
        <w:trPr>
          <w:trHeight w:val="62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Sade Lok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Punjabi</w:t>
            </w:r>
          </w:p>
        </w:tc>
      </w:tr>
      <w:tr w:rsidR="003742BA" w:rsidRPr="003754AE" w:rsidTr="003754AE">
        <w:trPr>
          <w:trHeight w:val="881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754AE">
              <w:rPr>
                <w:rFonts w:ascii="Arial" w:hAnsi="Arial" w:cs="Arial"/>
                <w:b/>
                <w:sz w:val="24"/>
                <w:szCs w:val="24"/>
              </w:rPr>
              <w:t>D’Primeramano</w:t>
            </w:r>
            <w:proofErr w:type="spellEnd"/>
            <w:r w:rsidRPr="003754AE">
              <w:rPr>
                <w:rFonts w:ascii="Arial" w:hAnsi="Arial" w:cs="Arial"/>
                <w:b/>
                <w:sz w:val="24"/>
                <w:szCs w:val="24"/>
              </w:rPr>
              <w:t xml:space="preserve"> Magazine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Print/Digital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Spanish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Adults 18+</w:t>
            </w:r>
          </w:p>
        </w:tc>
      </w:tr>
      <w:tr w:rsidR="003742BA" w:rsidRPr="003754AE" w:rsidTr="003754AE">
        <w:trPr>
          <w:trHeight w:val="809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The Sacramento Observer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 xml:space="preserve">, Adults 18+, </w:t>
            </w:r>
            <w:r w:rsidR="0082330F" w:rsidRPr="003754AE">
              <w:rPr>
                <w:rFonts w:ascii="Arial" w:hAnsi="Arial" w:cs="Arial"/>
                <w:sz w:val="24"/>
                <w:szCs w:val="24"/>
              </w:rPr>
              <w:t>African American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My Rainbow Pages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LGBTQ</w:t>
            </w:r>
          </w:p>
        </w:tc>
      </w:tr>
      <w:tr w:rsidR="003742BA" w:rsidRPr="003754AE" w:rsidTr="003754AE">
        <w:trPr>
          <w:trHeight w:val="71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CSUS Billboard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Billboard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English</w:t>
            </w:r>
            <w:r w:rsidR="00301450" w:rsidRPr="003754AE">
              <w:rPr>
                <w:rFonts w:ascii="Arial" w:hAnsi="Arial" w:cs="Arial"/>
                <w:sz w:val="24"/>
                <w:szCs w:val="24"/>
              </w:rPr>
              <w:t>, wide demographic</w:t>
            </w:r>
          </w:p>
        </w:tc>
      </w:tr>
      <w:tr w:rsidR="003742BA" w:rsidRPr="003754AE" w:rsidTr="003754AE">
        <w:trPr>
          <w:trHeight w:val="800"/>
        </w:trPr>
        <w:tc>
          <w:tcPr>
            <w:tcW w:w="4945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4AE">
              <w:rPr>
                <w:rFonts w:ascii="Arial" w:hAnsi="Arial" w:cs="Arial"/>
                <w:b/>
                <w:sz w:val="24"/>
                <w:szCs w:val="24"/>
              </w:rPr>
              <w:t>World Journal</w:t>
            </w:r>
          </w:p>
        </w:tc>
        <w:tc>
          <w:tcPr>
            <w:tcW w:w="1620" w:type="dxa"/>
            <w:vAlign w:val="center"/>
          </w:tcPr>
          <w:p w:rsidR="003742BA" w:rsidRPr="003754AE" w:rsidRDefault="003742BA" w:rsidP="003754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Print</w:t>
            </w:r>
          </w:p>
        </w:tc>
        <w:tc>
          <w:tcPr>
            <w:tcW w:w="2790" w:type="dxa"/>
            <w:vAlign w:val="center"/>
          </w:tcPr>
          <w:p w:rsidR="003742BA" w:rsidRPr="003754AE" w:rsidRDefault="003742BA" w:rsidP="003754AE">
            <w:pPr>
              <w:rPr>
                <w:rFonts w:ascii="Arial" w:hAnsi="Arial" w:cs="Arial"/>
                <w:sz w:val="24"/>
                <w:szCs w:val="24"/>
              </w:rPr>
            </w:pPr>
            <w:r w:rsidRPr="003754AE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</w:tr>
    </w:tbl>
    <w:p w:rsidR="0046205E" w:rsidRPr="003754AE" w:rsidRDefault="0046205E" w:rsidP="0046205E">
      <w:pPr>
        <w:rPr>
          <w:rFonts w:ascii="Arial" w:hAnsi="Arial" w:cs="Arial"/>
          <w:sz w:val="24"/>
          <w:szCs w:val="24"/>
        </w:rPr>
      </w:pPr>
    </w:p>
    <w:p w:rsidR="008D6EC8" w:rsidRPr="00D1741E" w:rsidRDefault="008D6EC8">
      <w:pPr>
        <w:rPr>
          <w:rFonts w:ascii="Arial" w:hAnsi="Arial" w:cs="Arial"/>
          <w:b/>
          <w:sz w:val="24"/>
          <w:szCs w:val="24"/>
        </w:rPr>
      </w:pPr>
    </w:p>
    <w:p w:rsidR="008629D7" w:rsidRDefault="00862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29D7" w:rsidRDefault="008629D7">
      <w:pPr>
        <w:rPr>
          <w:rFonts w:ascii="Arial" w:hAnsi="Arial" w:cs="Arial"/>
          <w:sz w:val="24"/>
          <w:szCs w:val="24"/>
        </w:rPr>
        <w:sectPr w:rsidR="008629D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9D7" w:rsidRPr="008629D7" w:rsidRDefault="008629D7" w:rsidP="008629D7">
      <w:pPr>
        <w:ind w:left="-720"/>
        <w:rPr>
          <w:rFonts w:ascii="Arial" w:eastAsia="Calibri" w:hAnsi="Arial" w:cs="Arial"/>
          <w:b/>
          <w:sz w:val="24"/>
          <w:szCs w:val="24"/>
          <w:u w:val="single"/>
        </w:rPr>
      </w:pPr>
      <w:r w:rsidRPr="008629D7">
        <w:rPr>
          <w:rFonts w:ascii="Arial" w:eastAsia="Calibri" w:hAnsi="Arial" w:cs="Arial"/>
          <w:b/>
          <w:sz w:val="24"/>
          <w:szCs w:val="24"/>
          <w:u w:val="single"/>
        </w:rPr>
        <w:t>Election Costs</w:t>
      </w:r>
      <w:r w:rsidRPr="008629D7">
        <w:rPr>
          <w:rFonts w:ascii="Arial" w:eastAsia="Calibri" w:hAnsi="Arial" w:cs="Arial"/>
          <w:b/>
          <w:sz w:val="24"/>
          <w:szCs w:val="24"/>
          <w:u w:val="single"/>
        </w:rPr>
        <w:br/>
      </w:r>
    </w:p>
    <w:tbl>
      <w:tblPr>
        <w:tblStyle w:val="TableGrid1"/>
        <w:tblW w:w="14526" w:type="dxa"/>
        <w:tblInd w:w="-725" w:type="dxa"/>
        <w:tblLook w:val="04A0" w:firstRow="1" w:lastRow="0" w:firstColumn="1" w:lastColumn="0" w:noHBand="0" w:noVBand="1"/>
      </w:tblPr>
      <w:tblGrid>
        <w:gridCol w:w="2412"/>
        <w:gridCol w:w="2019"/>
        <w:gridCol w:w="2019"/>
        <w:gridCol w:w="2019"/>
        <w:gridCol w:w="2019"/>
        <w:gridCol w:w="2019"/>
        <w:gridCol w:w="2019"/>
      </w:tblGrid>
      <w:tr w:rsidR="008629D7" w:rsidRPr="008629D7" w:rsidTr="002763B0">
        <w:trPr>
          <w:trHeight w:val="585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June 2016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Primary</w:t>
            </w: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Nov 2016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General</w:t>
            </w: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June 2018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Primary</w:t>
            </w: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Nov 2018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General</w:t>
            </w: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Mar 2020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Primary</w:t>
            </w:r>
          </w:p>
        </w:tc>
        <w:tc>
          <w:tcPr>
            <w:tcW w:w="2019" w:type="dxa"/>
            <w:hideMark/>
          </w:tcPr>
          <w:p w:rsidR="008629D7" w:rsidRPr="008629D7" w:rsidRDefault="008629D7" w:rsidP="008629D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Nov 2020 </w:t>
            </w: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General</w:t>
            </w:r>
          </w:p>
        </w:tc>
      </w:tr>
      <w:tr w:rsidR="008629D7" w:rsidRPr="008629D7" w:rsidTr="002763B0">
        <w:trPr>
          <w:trHeight w:val="300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Labor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$1,855,093.00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$2,283,233.00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$1,928,454.00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$2,031,588.00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$2,061,586.00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$2,846,237.00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Printing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$59,286.00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$89,289.00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$147,086.00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$45,460.00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$150,892.00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$76,691.00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Rental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$102,198.00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$82,451.00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$75,922.35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$133,621.00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$76,005.00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$117,576.00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Postage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$170,307.00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$330,820.00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$411,229.00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$501,280.00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$643,552.00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$670,101.00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Election Supplies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$974,568.00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$1,159,869.00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$1,210,830.00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$1,030,242.00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$522,875.00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$1,582,603.00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Election Services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$453,183.00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$804,622.00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$1,458,602.00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$907,532.00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$1,278,309.00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$1,097,403.00 </w:t>
            </w:r>
          </w:p>
        </w:tc>
      </w:tr>
      <w:tr w:rsidR="008629D7" w:rsidRPr="008629D7" w:rsidTr="008629D7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Equipment - VCA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$2,610,845.65 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8629D7" w:rsidRPr="008629D7" w:rsidTr="002763B0">
        <w:trPr>
          <w:trHeight w:val="300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Subtotal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$5,213,692.00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$6,570,143.00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$6,992,020.35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$6,303,340.00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$6,615,367.00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$8,784,271.00 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Total Reimbursement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$557,863.33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$2,293,094.48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$300,404.03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$1,412,751.18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$790,983.83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$2,650,419.79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$4,655,828.67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$4,277,048.52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$6,691,616.32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$4,890,588.82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$5,824,383.17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$6,133,851.21</w:t>
            </w:r>
          </w:p>
        </w:tc>
      </w:tr>
      <w:tr w:rsidR="008629D7" w:rsidRPr="008629D7" w:rsidTr="008629D7">
        <w:trPr>
          <w:trHeight w:val="323"/>
        </w:trPr>
        <w:tc>
          <w:tcPr>
            <w:tcW w:w="2412" w:type="dxa"/>
            <w:shd w:val="clear" w:color="auto" w:fill="BFBFBF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019" w:type="dxa"/>
            <w:shd w:val="clear" w:color="auto" w:fill="BFBFBF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Registered Voters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715,975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772,782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740,604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765,227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818,883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883,659</w:t>
            </w:r>
          </w:p>
        </w:tc>
      </w:tr>
      <w:tr w:rsidR="008629D7" w:rsidRPr="008629D7" w:rsidTr="002763B0">
        <w:trPr>
          <w:trHeight w:val="323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Turnout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340,360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575,711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310,881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522,652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409,351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729,569</w:t>
            </w:r>
          </w:p>
        </w:tc>
      </w:tr>
      <w:tr w:rsidR="008629D7" w:rsidRPr="008629D7" w:rsidTr="002763B0">
        <w:trPr>
          <w:trHeight w:val="300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% Turnout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48%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74%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42%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68%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50%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83%</w:t>
            </w:r>
          </w:p>
        </w:tc>
      </w:tr>
      <w:tr w:rsidR="008629D7" w:rsidRPr="008629D7" w:rsidTr="002763B0">
        <w:trPr>
          <w:trHeight w:val="585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Cost per Registered Voter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$7.28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$8.50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$9.44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$8.24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$8.08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$9.94</w:t>
            </w:r>
          </w:p>
        </w:tc>
      </w:tr>
      <w:tr w:rsidR="008629D7" w:rsidRPr="008629D7" w:rsidTr="002763B0">
        <w:trPr>
          <w:trHeight w:val="585"/>
        </w:trPr>
        <w:tc>
          <w:tcPr>
            <w:tcW w:w="2412" w:type="dxa"/>
            <w:hideMark/>
          </w:tcPr>
          <w:p w:rsidR="008629D7" w:rsidRPr="008629D7" w:rsidRDefault="008629D7" w:rsidP="008629D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Cost per Voter Who Voted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$15.32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$11.41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$22.49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$12.06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 xml:space="preserve">$16.16 </w:t>
            </w:r>
          </w:p>
        </w:tc>
        <w:tc>
          <w:tcPr>
            <w:tcW w:w="2019" w:type="dxa"/>
            <w:noWrap/>
            <w:hideMark/>
          </w:tcPr>
          <w:p w:rsidR="008629D7" w:rsidRPr="008629D7" w:rsidRDefault="008629D7" w:rsidP="008629D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629D7">
              <w:rPr>
                <w:rFonts w:ascii="Arial" w:eastAsia="Calibri" w:hAnsi="Arial" w:cs="Arial"/>
                <w:sz w:val="24"/>
                <w:szCs w:val="24"/>
              </w:rPr>
              <w:t>$12.04</w:t>
            </w:r>
          </w:p>
        </w:tc>
      </w:tr>
    </w:tbl>
    <w:p w:rsidR="008629D7" w:rsidRPr="008629D7" w:rsidRDefault="008629D7" w:rsidP="008629D7">
      <w:pPr>
        <w:rPr>
          <w:rFonts w:ascii="Arial" w:eastAsia="Calibri" w:hAnsi="Arial" w:cs="Arial"/>
          <w:sz w:val="24"/>
          <w:szCs w:val="24"/>
        </w:rPr>
      </w:pPr>
    </w:p>
    <w:p w:rsidR="009E2742" w:rsidRPr="003754AE" w:rsidRDefault="009E2742" w:rsidP="008629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2742" w:rsidRPr="003754AE" w:rsidSect="00611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A0D" w:rsidRDefault="00DC1A0D" w:rsidP="000A2E41">
      <w:pPr>
        <w:spacing w:after="0" w:line="240" w:lineRule="auto"/>
      </w:pPr>
      <w:r>
        <w:separator/>
      </w:r>
    </w:p>
  </w:endnote>
  <w:end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A0D" w:rsidRDefault="00DC1A0D" w:rsidP="000A2E41">
      <w:pPr>
        <w:spacing w:after="0" w:line="240" w:lineRule="auto"/>
      </w:pPr>
      <w:r>
        <w:separator/>
      </w:r>
    </w:p>
  </w:footnote>
  <w:footnote w:type="continuationSeparator" w:id="0">
    <w:p w:rsidR="00DC1A0D" w:rsidRDefault="00DC1A0D" w:rsidP="000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1" w:rsidRDefault="000A2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3B"/>
    <w:rsid w:val="000A2E41"/>
    <w:rsid w:val="000A6603"/>
    <w:rsid w:val="0020780E"/>
    <w:rsid w:val="00264FFE"/>
    <w:rsid w:val="002769E2"/>
    <w:rsid w:val="00301450"/>
    <w:rsid w:val="003742BA"/>
    <w:rsid w:val="003754AE"/>
    <w:rsid w:val="0046205E"/>
    <w:rsid w:val="004634D3"/>
    <w:rsid w:val="004A080F"/>
    <w:rsid w:val="004C4215"/>
    <w:rsid w:val="007719D1"/>
    <w:rsid w:val="0082330F"/>
    <w:rsid w:val="008629D7"/>
    <w:rsid w:val="008738A3"/>
    <w:rsid w:val="008B751E"/>
    <w:rsid w:val="008D6EC8"/>
    <w:rsid w:val="008F6537"/>
    <w:rsid w:val="009A1536"/>
    <w:rsid w:val="009E2742"/>
    <w:rsid w:val="00A25ABC"/>
    <w:rsid w:val="00A33B92"/>
    <w:rsid w:val="00D1741E"/>
    <w:rsid w:val="00D538CE"/>
    <w:rsid w:val="00DC1A0D"/>
    <w:rsid w:val="00E06365"/>
    <w:rsid w:val="00E27ECF"/>
    <w:rsid w:val="00F6263B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D3B342"/>
  <w15:chartTrackingRefBased/>
  <w15:docId w15:val="{4A5D3558-6D2C-4151-A7D2-EEC7C581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41"/>
  </w:style>
  <w:style w:type="paragraph" w:styleId="Footer">
    <w:name w:val="footer"/>
    <w:basedOn w:val="Normal"/>
    <w:link w:val="FooterChar"/>
    <w:uiPriority w:val="99"/>
    <w:unhideWhenUsed/>
    <w:rsid w:val="000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41"/>
  </w:style>
  <w:style w:type="table" w:customStyle="1" w:styleId="TableGrid1">
    <w:name w:val="Table Grid1"/>
    <w:basedOn w:val="TableNormal"/>
    <w:next w:val="TableGrid"/>
    <w:uiPriority w:val="39"/>
    <w:rsid w:val="0086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C66C8-745B-42FC-AD0C-50647D0DB53D}"/>
</file>

<file path=customXml/itemProps2.xml><?xml version="1.0" encoding="utf-8"?>
<ds:datastoreItem xmlns:ds="http://schemas.openxmlformats.org/officeDocument/2006/customXml" ds:itemID="{743848A2-AEB8-496E-BC7A-CB807B3AF1CE}"/>
</file>

<file path=customXml/itemProps3.xml><?xml version="1.0" encoding="utf-8"?>
<ds:datastoreItem xmlns:ds="http://schemas.openxmlformats.org/officeDocument/2006/customXml" ds:itemID="{DBC63DA7-8B38-4212-AE22-EE311166C468}"/>
</file>

<file path=customXml/itemProps4.xml><?xml version="1.0" encoding="utf-8"?>
<ds:datastoreItem xmlns:ds="http://schemas.openxmlformats.org/officeDocument/2006/customXml" ds:itemID="{F00D0DFA-B727-4353-B0C4-6194FB77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Nguyen. Hang</cp:lastModifiedBy>
  <cp:revision>10</cp:revision>
  <cp:lastPrinted>2021-05-24T20:00:00Z</cp:lastPrinted>
  <dcterms:created xsi:type="dcterms:W3CDTF">2019-07-19T00:55:00Z</dcterms:created>
  <dcterms:modified xsi:type="dcterms:W3CDTF">2021-05-24T20:02:00Z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